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B1" w:rsidRPr="00D03960" w:rsidRDefault="00B300B1" w:rsidP="00B300B1">
      <w:pPr>
        <w:spacing w:line="320" w:lineRule="exact"/>
        <w:rPr>
          <w:rFonts w:ascii="標楷體" w:eastAsia="標楷體" w:hAnsi="標楷體" w:cs="DFKaiShu SB Estd BF"/>
          <w:color w:val="000000" w:themeColor="text1"/>
          <w:kern w:val="0"/>
          <w:sz w:val="36"/>
          <w:szCs w:val="36"/>
        </w:rPr>
      </w:pPr>
      <w:r w:rsidRPr="00D03960">
        <w:rPr>
          <w:rFonts w:ascii="標楷體" w:eastAsia="標楷體" w:hAnsi="標楷體" w:cs="DFKaiShu SB Estd BF" w:hint="eastAsia"/>
          <w:color w:val="000000" w:themeColor="text1"/>
          <w:kern w:val="0"/>
          <w:sz w:val="36"/>
          <w:szCs w:val="36"/>
        </w:rPr>
        <w:t>臺中市立沙鹿</w:t>
      </w:r>
      <w:r w:rsidRPr="00D03960">
        <w:rPr>
          <w:rFonts w:ascii="標楷體" w:eastAsia="標楷體" w:hAnsi="標楷體" w:cs="DFKaiShu SB Estd BF"/>
          <w:color w:val="000000" w:themeColor="text1"/>
          <w:kern w:val="0"/>
          <w:sz w:val="36"/>
          <w:szCs w:val="36"/>
        </w:rPr>
        <w:t>工業高級</w:t>
      </w:r>
      <w:r w:rsidRPr="00D03960">
        <w:rPr>
          <w:rFonts w:ascii="標楷體" w:eastAsia="標楷體" w:hAnsi="標楷體" w:cs="DFKaiShu SB Estd BF" w:hint="eastAsia"/>
          <w:color w:val="000000" w:themeColor="text1"/>
          <w:kern w:val="0"/>
          <w:sz w:val="36"/>
          <w:szCs w:val="36"/>
        </w:rPr>
        <w:t>中等</w:t>
      </w:r>
      <w:r w:rsidRPr="00D03960">
        <w:rPr>
          <w:rFonts w:ascii="標楷體" w:eastAsia="標楷體" w:hAnsi="標楷體" w:cs="DFKaiShu SB Estd BF"/>
          <w:color w:val="000000" w:themeColor="text1"/>
          <w:kern w:val="0"/>
          <w:sz w:val="36"/>
          <w:szCs w:val="36"/>
        </w:rPr>
        <w:t>學校學生學習評量補充規定</w:t>
      </w:r>
    </w:p>
    <w:p w:rsidR="00D03960" w:rsidRDefault="00D03960" w:rsidP="00B300B1">
      <w:pPr>
        <w:jc w:val="right"/>
        <w:rPr>
          <w:rFonts w:ascii="標楷體" w:eastAsia="標楷體" w:hAnsi="標楷體" w:cs="DFKaiShu SB Estd BF"/>
          <w:color w:val="000000" w:themeColor="text1"/>
          <w:kern w:val="0"/>
        </w:rPr>
      </w:pPr>
    </w:p>
    <w:p w:rsidR="00605C2A" w:rsidRPr="00D03960" w:rsidRDefault="00B300B1" w:rsidP="00B300B1">
      <w:pPr>
        <w:jc w:val="right"/>
        <w:rPr>
          <w:rFonts w:ascii="標楷體" w:eastAsia="標楷體" w:hAnsi="標楷體" w:cs="DFKaiShu SB Estd BF"/>
          <w:color w:val="000000" w:themeColor="text1"/>
          <w:kern w:val="0"/>
        </w:rPr>
      </w:pPr>
      <w:r w:rsidRPr="00D03960">
        <w:rPr>
          <w:rFonts w:ascii="標楷體" w:eastAsia="標楷體" w:hAnsi="標楷體" w:cs="DFKaiShu SB Estd BF" w:hint="eastAsia"/>
          <w:color w:val="000000" w:themeColor="text1"/>
          <w:kern w:val="0"/>
        </w:rPr>
        <w:t>中華民國108年8月</w:t>
      </w:r>
      <w:r w:rsidR="00415C91">
        <w:rPr>
          <w:rFonts w:ascii="標楷體" w:eastAsia="標楷體" w:hAnsi="標楷體" w:cs="DFKaiShu SB Estd BF" w:hint="eastAsia"/>
          <w:color w:val="000000" w:themeColor="text1"/>
          <w:kern w:val="0"/>
        </w:rPr>
        <w:t>29</w:t>
      </w:r>
      <w:r w:rsidRPr="00D03960">
        <w:rPr>
          <w:rFonts w:ascii="標楷體" w:eastAsia="標楷體" w:hAnsi="標楷體" w:cs="DFKaiShu SB Estd BF" w:hint="eastAsia"/>
          <w:color w:val="000000" w:themeColor="text1"/>
          <w:kern w:val="0"/>
        </w:rPr>
        <w:t>日校務會議提案修定</w:t>
      </w:r>
      <w:r w:rsidR="00D03960" w:rsidRPr="00D03960">
        <w:rPr>
          <w:rFonts w:ascii="標楷體" w:eastAsia="標楷體" w:hAnsi="標楷體" w:cs="DFKaiShu SB Estd BF" w:hint="eastAsia"/>
          <w:color w:val="000000" w:themeColor="text1"/>
          <w:kern w:val="0"/>
        </w:rPr>
        <w:t>通過</w:t>
      </w:r>
    </w:p>
    <w:p w:rsidR="00B300B1" w:rsidRPr="00D03960" w:rsidRDefault="00B300B1" w:rsidP="00B300B1">
      <w:pPr>
        <w:jc w:val="right"/>
        <w:rPr>
          <w:rFonts w:ascii="標楷體" w:eastAsia="標楷體" w:hAnsi="標楷體" w:cs="DFKaiShu SB Estd BF"/>
          <w:color w:val="000000" w:themeColor="text1"/>
          <w:kern w:val="0"/>
        </w:rPr>
      </w:pPr>
    </w:p>
    <w:p w:rsidR="00B300B1" w:rsidRPr="00D03960" w:rsidRDefault="00B300B1" w:rsidP="00B300B1">
      <w:pPr>
        <w:spacing w:line="280" w:lineRule="exact"/>
        <w:rPr>
          <w:rFonts w:ascii="標楷體" w:eastAsia="標楷體" w:hAnsi="標楷體"/>
          <w:color w:val="000000" w:themeColor="text1"/>
        </w:rPr>
      </w:pPr>
      <w:r w:rsidRPr="00D03960">
        <w:rPr>
          <w:rFonts w:ascii="標楷體" w:eastAsia="標楷體" w:hAnsi="標楷體" w:hint="eastAsia"/>
          <w:color w:val="000000" w:themeColor="text1"/>
        </w:rPr>
        <w:t>依據：教育部「高級中等學校學生學習評量辦法修正」中華</w:t>
      </w:r>
      <w:r w:rsidRPr="00D03960">
        <w:rPr>
          <w:rFonts w:ascii="標楷體" w:eastAsia="標楷體" w:hAnsi="標楷體"/>
          <w:color w:val="000000" w:themeColor="text1"/>
        </w:rPr>
        <w:t>民國 108 年 06 月 18 日</w:t>
      </w:r>
      <w:r w:rsidRPr="00D03960">
        <w:rPr>
          <w:rFonts w:ascii="標楷體" w:eastAsia="標楷體" w:hAnsi="標楷體" w:hint="eastAsia"/>
          <w:color w:val="000000" w:themeColor="text1"/>
        </w:rPr>
        <w:t>修訂</w:t>
      </w:r>
      <w:r w:rsidRPr="00D03960">
        <w:rPr>
          <w:rFonts w:ascii="標楷體" w:eastAsia="標楷體" w:hAnsi="標楷體"/>
          <w:color w:val="000000" w:themeColor="text1"/>
        </w:rPr>
        <w:t>臺教授</w:t>
      </w:r>
      <w:r w:rsidRPr="00D03960">
        <w:rPr>
          <w:rFonts w:ascii="標楷體" w:eastAsia="標楷體" w:hAnsi="標楷體" w:hint="eastAsia"/>
          <w:color w:val="000000" w:themeColor="text1"/>
        </w:rPr>
        <w:t xml:space="preserve">  </w:t>
      </w:r>
    </w:p>
    <w:p w:rsidR="00B300B1" w:rsidRPr="00D03960" w:rsidRDefault="00B300B1" w:rsidP="00B300B1">
      <w:pPr>
        <w:spacing w:line="280" w:lineRule="exact"/>
        <w:rPr>
          <w:rFonts w:ascii="標楷體" w:eastAsia="標楷體" w:hAnsi="標楷體"/>
          <w:color w:val="000000" w:themeColor="text1"/>
        </w:rPr>
      </w:pPr>
      <w:r w:rsidRPr="00D03960">
        <w:rPr>
          <w:rFonts w:ascii="標楷體" w:eastAsia="標楷體" w:hAnsi="標楷體" w:hint="eastAsia"/>
          <w:color w:val="000000" w:themeColor="text1"/>
        </w:rPr>
        <w:t xml:space="preserve">      </w:t>
      </w:r>
      <w:r w:rsidRPr="00D03960">
        <w:rPr>
          <w:rFonts w:ascii="標楷體" w:eastAsia="標楷體" w:hAnsi="標楷體"/>
          <w:color w:val="000000" w:themeColor="text1"/>
        </w:rPr>
        <w:t>國部字第1080057314B號</w:t>
      </w:r>
      <w:r w:rsidRPr="00D03960">
        <w:rPr>
          <w:rFonts w:ascii="標楷體" w:eastAsia="標楷體" w:hAnsi="標楷體" w:hint="eastAsia"/>
          <w:color w:val="000000" w:themeColor="text1"/>
        </w:rPr>
        <w:t>。</w:t>
      </w:r>
    </w:p>
    <w:p w:rsidR="00B300B1" w:rsidRPr="00D03960" w:rsidRDefault="00B300B1" w:rsidP="00B300B1">
      <w:pPr>
        <w:ind w:right="320"/>
        <w:rPr>
          <w:rFonts w:ascii="標楷體" w:eastAsia="標楷體" w:hAnsi="標楷體"/>
          <w:color w:val="000000" w:themeColor="text1"/>
        </w:rPr>
      </w:pPr>
    </w:p>
    <w:p w:rsidR="00B300B1" w:rsidRPr="00D03960" w:rsidRDefault="00B300B1" w:rsidP="00B3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olor w:val="000000" w:themeColor="text1"/>
        </w:rPr>
      </w:pPr>
      <w:r w:rsidRPr="00D03960">
        <w:rPr>
          <w:rFonts w:ascii="標楷體" w:eastAsia="標楷體" w:hAnsi="標楷體" w:hint="eastAsia"/>
          <w:color w:val="000000" w:themeColor="text1"/>
        </w:rPr>
        <w:t>第1條</w:t>
      </w:r>
    </w:p>
    <w:p w:rsidR="00B300B1" w:rsidRPr="00D03960" w:rsidRDefault="00B300B1" w:rsidP="00B3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Arial Unicode MS"/>
          <w:color w:val="000000" w:themeColor="text1"/>
        </w:rPr>
      </w:pPr>
      <w:r w:rsidRPr="00D03960">
        <w:rPr>
          <w:rFonts w:ascii="標楷體" w:eastAsia="標楷體" w:hAnsi="標楷體" w:cs="Arial Unicode MS" w:hint="eastAsia"/>
          <w:bCs/>
          <w:color w:val="000000" w:themeColor="text1"/>
        </w:rPr>
        <w:t>學業成績評量方式、分數比例</w:t>
      </w:r>
      <w:r w:rsidRPr="00D03960">
        <w:rPr>
          <w:rFonts w:ascii="標楷體" w:eastAsia="標楷體" w:hAnsi="標楷體" w:cs="Arial Unicode MS" w:hint="eastAsia"/>
          <w:color w:val="000000" w:themeColor="text1"/>
        </w:rPr>
        <w:t>皆依據教務處公布之成績記載表辦理，其中：</w:t>
      </w:r>
    </w:p>
    <w:p w:rsidR="00B300B1" w:rsidRPr="00D03960" w:rsidRDefault="00B300B1" w:rsidP="00B3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一、日常</w:t>
      </w:r>
      <w:r w:rsidRPr="00D03960">
        <w:rPr>
          <w:rFonts w:ascii="標楷體" w:eastAsia="標楷體" w:hAnsi="標楷體" w:cs="Arial Unicode MS" w:hint="eastAsia"/>
          <w:bCs/>
          <w:color w:val="000000" w:themeColor="text1"/>
        </w:rPr>
        <w:t>評量</w:t>
      </w:r>
      <w:r w:rsidRPr="00D03960">
        <w:rPr>
          <w:rFonts w:ascii="標楷體" w:eastAsia="標楷體" w:hAnsi="標楷體" w:cs="Arial Unicode MS" w:hint="eastAsia"/>
          <w:color w:val="000000" w:themeColor="text1"/>
        </w:rPr>
        <w:t>佔40％</w:t>
      </w:r>
    </w:p>
    <w:p w:rsidR="00B300B1" w:rsidRPr="00D03960" w:rsidRDefault="00B300B1" w:rsidP="00B3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二、期中考試佔30％，期中考試次數得視各科目學分數多寡辦理，每學期一學分者舉行一次，每</w:t>
      </w:r>
    </w:p>
    <w:p w:rsidR="00B300B1" w:rsidRPr="00D03960" w:rsidRDefault="00B300B1" w:rsidP="00B3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 xml:space="preserve">    學期二學分（含）以上者舉行二次。每一科目成績之計算，以在一學期內之期中考試分數平均</w:t>
      </w:r>
    </w:p>
    <w:p w:rsidR="00B300B1" w:rsidRPr="00D03960" w:rsidRDefault="00B300B1" w:rsidP="00B3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 xml:space="preserve">    之。</w:t>
      </w:r>
    </w:p>
    <w:p w:rsidR="00B300B1" w:rsidRPr="00D03960" w:rsidRDefault="00B300B1" w:rsidP="00B3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三、期末考試佔30％，期末考試於學期末時辦理。</w:t>
      </w:r>
    </w:p>
    <w:p w:rsidR="00B300B1" w:rsidRPr="00D03960" w:rsidRDefault="00B300B1" w:rsidP="00B3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學期成績應含平時成績及定期評量成績，平時成績應含隨堂測驗、作業批改等，隨堂測驗次數至少為每週上課時數（例如：物理每週2節，測驗次數至少2次），作業批改次數至少為每週上課時數加一（例如：物理每週2節，作業批改次數至少3次），其餘由教師自行依學生學習態度考查辦理。</w:t>
      </w:r>
    </w:p>
    <w:p w:rsidR="00B300B1" w:rsidRPr="00D03960" w:rsidRDefault="00B300B1" w:rsidP="00B300B1">
      <w:pPr>
        <w:ind w:right="320"/>
        <w:rPr>
          <w:rFonts w:ascii="標楷體" w:eastAsia="標楷體" w:hAnsi="標楷體"/>
          <w:color w:val="000000" w:themeColor="text1"/>
        </w:rPr>
      </w:pPr>
      <w:r w:rsidRPr="00D03960">
        <w:rPr>
          <w:rFonts w:ascii="標楷體" w:eastAsia="標楷體" w:hAnsi="標楷體" w:hint="eastAsia"/>
          <w:color w:val="000000" w:themeColor="text1"/>
        </w:rPr>
        <w:t>為落實形成性評量，成績登錄時間於每次定期評量後一週內上網登錄平時成績及定期評量成績完畢，以供查閱。</w:t>
      </w:r>
    </w:p>
    <w:p w:rsidR="00B300B1" w:rsidRPr="00D03960" w:rsidRDefault="00B300B1" w:rsidP="00B300B1">
      <w:pPr>
        <w:ind w:right="320"/>
        <w:rPr>
          <w:rFonts w:ascii="標楷體" w:eastAsia="標楷體" w:hAnsi="標楷體"/>
          <w:color w:val="000000" w:themeColor="text1"/>
        </w:rPr>
      </w:pPr>
    </w:p>
    <w:p w:rsidR="00B300B1" w:rsidRPr="00D03960" w:rsidRDefault="00B300B1" w:rsidP="00B300B1">
      <w:pPr>
        <w:spacing w:line="280" w:lineRule="exact"/>
        <w:rPr>
          <w:rFonts w:ascii="標楷體" w:eastAsia="標楷體" w:hAnsi="標楷體"/>
          <w:color w:val="000000" w:themeColor="text1"/>
        </w:rPr>
      </w:pPr>
      <w:r w:rsidRPr="00D03960">
        <w:rPr>
          <w:rFonts w:ascii="標楷體" w:eastAsia="標楷體" w:hAnsi="標楷體" w:hint="eastAsia"/>
          <w:color w:val="000000" w:themeColor="text1"/>
        </w:rPr>
        <w:t>第2條</w:t>
      </w:r>
    </w:p>
    <w:p w:rsidR="00B300B1" w:rsidRPr="00D03960" w:rsidRDefault="00B300B1" w:rsidP="00B300B1">
      <w:pPr>
        <w:spacing w:line="320" w:lineRule="exact"/>
        <w:rPr>
          <w:rFonts w:ascii="標楷體" w:eastAsia="標楷體" w:hAnsi="標楷體"/>
          <w:color w:val="000000" w:themeColor="text1"/>
        </w:rPr>
      </w:pPr>
      <w:r w:rsidRPr="00D03960">
        <w:rPr>
          <w:rFonts w:ascii="標楷體" w:eastAsia="標楷體" w:hAnsi="標楷體" w:hint="eastAsia"/>
          <w:color w:val="000000" w:themeColor="text1"/>
        </w:rPr>
        <w:t>學生學業成績於定期</w:t>
      </w:r>
      <w:r w:rsidRPr="00D03960">
        <w:rPr>
          <w:rFonts w:ascii="標楷體" w:eastAsia="標楷體" w:hAnsi="標楷體" w:cs="Arial Unicode MS" w:hint="eastAsia"/>
          <w:bCs/>
          <w:color w:val="000000" w:themeColor="text1"/>
        </w:rPr>
        <w:t>評量</w:t>
      </w:r>
      <w:r w:rsidRPr="00D03960">
        <w:rPr>
          <w:rFonts w:ascii="標楷體" w:eastAsia="標楷體" w:hAnsi="標楷體" w:hint="eastAsia"/>
          <w:color w:val="000000" w:themeColor="text1"/>
        </w:rPr>
        <w:t>時，因故不能參加全部科目或部分科目之考試，報經學校核准給假者，</w:t>
      </w:r>
      <w:r w:rsidRPr="00D03960">
        <w:rPr>
          <w:rFonts w:ascii="標楷體" w:eastAsia="標楷體" w:hAnsi="標楷體" w:cs="標楷體" w:hint="eastAsia"/>
          <w:color w:val="000000" w:themeColor="text1"/>
          <w:kern w:val="0"/>
        </w:rPr>
        <w:t>學校得審酌其請假事由後</w:t>
      </w:r>
      <w:r w:rsidRPr="00D03960">
        <w:rPr>
          <w:rFonts w:ascii="標楷體" w:eastAsia="標楷體" w:hAnsi="標楷體" w:hint="eastAsia"/>
          <w:color w:val="000000" w:themeColor="text1"/>
        </w:rPr>
        <w:t>，准予補行考試，其補考成績計算方式如下：</w:t>
      </w:r>
    </w:p>
    <w:p w:rsidR="000B645F" w:rsidRPr="00D03960" w:rsidRDefault="00B300B1" w:rsidP="00415C91">
      <w:pPr>
        <w:widowControl/>
        <w:spacing w:afterLines="5" w:line="320" w:lineRule="exact"/>
        <w:jc w:val="both"/>
        <w:rPr>
          <w:rFonts w:ascii="標楷體" w:eastAsia="標楷體" w:hAnsi="標楷體" w:cs="新細明體"/>
          <w:color w:val="000000" w:themeColor="text1"/>
          <w:kern w:val="0"/>
        </w:rPr>
      </w:pPr>
      <w:r w:rsidRPr="00D03960">
        <w:rPr>
          <w:rFonts w:ascii="標楷體" w:eastAsia="標楷體" w:hAnsi="標楷體" w:cs="新細明體" w:hint="eastAsia"/>
          <w:color w:val="000000" w:themeColor="text1"/>
          <w:kern w:val="0"/>
        </w:rPr>
        <w:t>一、以重新命題考卷考試者，以實得分數計。</w:t>
      </w:r>
    </w:p>
    <w:p w:rsidR="00B300B1" w:rsidRPr="00D03960" w:rsidRDefault="00B300B1" w:rsidP="00415C91">
      <w:pPr>
        <w:widowControl/>
        <w:spacing w:afterLines="5" w:line="320" w:lineRule="exact"/>
        <w:jc w:val="both"/>
        <w:rPr>
          <w:rFonts w:ascii="標楷體" w:eastAsia="標楷體" w:hAnsi="標楷體" w:cs="新細明體"/>
          <w:color w:val="000000" w:themeColor="text1"/>
          <w:kern w:val="0"/>
        </w:rPr>
      </w:pPr>
      <w:r w:rsidRPr="00D03960">
        <w:rPr>
          <w:rFonts w:ascii="標楷體" w:eastAsia="標楷體" w:hAnsi="標楷體" w:cs="新細明體" w:hint="eastAsia"/>
          <w:color w:val="000000" w:themeColor="text1"/>
          <w:kern w:val="0"/>
        </w:rPr>
        <w:t>二、以原卷考試者，60分以內分數，以實得分數計算；超過60分以上之分數，以50% 計算。</w:t>
      </w:r>
    </w:p>
    <w:p w:rsidR="00B300B1" w:rsidRPr="00D03960" w:rsidRDefault="00B300B1" w:rsidP="00415C91">
      <w:pPr>
        <w:widowControl/>
        <w:spacing w:afterLines="5" w:line="320" w:lineRule="exact"/>
        <w:jc w:val="both"/>
        <w:rPr>
          <w:rFonts w:ascii="標楷體" w:eastAsia="標楷體" w:hAnsi="標楷體" w:cs="新細明體"/>
          <w:color w:val="000000" w:themeColor="text1"/>
          <w:kern w:val="0"/>
        </w:rPr>
      </w:pPr>
      <w:r w:rsidRPr="00D03960">
        <w:rPr>
          <w:rFonts w:ascii="標楷體" w:eastAsia="標楷體" w:hAnsi="標楷體" w:cs="新細明體" w:hint="eastAsia"/>
          <w:color w:val="000000" w:themeColor="text1"/>
          <w:kern w:val="0"/>
        </w:rPr>
        <w:t>三、若有因公假或專簽者依專簽內容辦理。</w:t>
      </w:r>
    </w:p>
    <w:p w:rsidR="00B300B1" w:rsidRPr="00D03960" w:rsidRDefault="00B300B1" w:rsidP="00B300B1">
      <w:pPr>
        <w:ind w:right="320"/>
        <w:rPr>
          <w:rFonts w:ascii="標楷體" w:eastAsia="標楷體" w:hAnsi="標楷體"/>
          <w:color w:val="000000" w:themeColor="text1"/>
        </w:rPr>
      </w:pPr>
      <w:r w:rsidRPr="00D03960">
        <w:rPr>
          <w:rFonts w:ascii="標楷體" w:eastAsia="標楷體" w:hAnsi="標楷體" w:hint="eastAsia"/>
          <w:color w:val="000000" w:themeColor="text1"/>
        </w:rPr>
        <w:t xml:space="preserve">    無故缺考三天以上者，不准補考，其缺考科目之成績以零分計算。</w:t>
      </w:r>
    </w:p>
    <w:p w:rsidR="00B300B1" w:rsidRPr="00D03960" w:rsidRDefault="00B300B1" w:rsidP="00B300B1">
      <w:pPr>
        <w:ind w:right="320"/>
        <w:rPr>
          <w:rFonts w:ascii="標楷體" w:eastAsia="標楷體" w:hAnsi="標楷體"/>
          <w:color w:val="000000" w:themeColor="text1"/>
        </w:rPr>
      </w:pPr>
    </w:p>
    <w:p w:rsidR="00B300B1" w:rsidRPr="00D03960" w:rsidRDefault="00B300B1" w:rsidP="00B3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第3條</w:t>
      </w:r>
    </w:p>
    <w:p w:rsidR="00B300B1" w:rsidRPr="00D03960" w:rsidRDefault="00B300B1" w:rsidP="00B300B1">
      <w:pPr>
        <w:ind w:right="320"/>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另訂本校重補修實施要點。</w:t>
      </w:r>
    </w:p>
    <w:p w:rsidR="00B300B1" w:rsidRPr="00D03960" w:rsidRDefault="00B300B1" w:rsidP="00B300B1">
      <w:pPr>
        <w:ind w:right="320"/>
        <w:rPr>
          <w:rFonts w:ascii="標楷體" w:eastAsia="標楷體" w:hAnsi="標楷體" w:cs="Arial Unicode MS"/>
          <w:color w:val="000000" w:themeColor="text1"/>
        </w:rPr>
      </w:pPr>
    </w:p>
    <w:p w:rsidR="00B300B1" w:rsidRPr="00D03960" w:rsidRDefault="00B300B1" w:rsidP="00B300B1">
      <w:pPr>
        <w:spacing w:line="280" w:lineRule="exact"/>
        <w:rPr>
          <w:rFonts w:ascii="標楷體" w:eastAsia="標楷體" w:hAnsi="標楷體"/>
          <w:color w:val="000000" w:themeColor="text1"/>
        </w:rPr>
      </w:pPr>
      <w:r w:rsidRPr="00D03960">
        <w:rPr>
          <w:rFonts w:ascii="標楷體" w:eastAsia="標楷體" w:hAnsi="標楷體" w:hint="eastAsia"/>
          <w:color w:val="000000" w:themeColor="text1"/>
        </w:rPr>
        <w:t>第4條</w:t>
      </w:r>
    </w:p>
    <w:p w:rsidR="00B300B1" w:rsidRPr="00D03960" w:rsidRDefault="004A2170" w:rsidP="00B300B1">
      <w:pPr>
        <w:ind w:right="320"/>
        <w:rPr>
          <w:rFonts w:ascii="標楷體" w:eastAsia="標楷體" w:hAnsi="標楷體"/>
          <w:color w:val="000000" w:themeColor="text1"/>
        </w:rPr>
      </w:pPr>
      <w:r w:rsidRPr="00D03960">
        <w:rPr>
          <w:rFonts w:ascii="標楷體" w:eastAsia="標楷體" w:hAnsi="標楷體" w:hint="eastAsia"/>
          <w:color w:val="000000" w:themeColor="text1"/>
        </w:rPr>
        <w:t>學生各學年度第一學期學業成績不及格科目之學分數，達該學期修習總學分數二分之一者，第二學期得由學校輔導其減修學分；減修學分數由導師、科主任、註冊組長、教學組長、家長及學生依學生實際學習情況協商決定之。其減修科目需在修業年限內依「高級中等學校學生學習評量辦法」第十一條之規定補修之。前項上學期學業不及格科目成績之學分數，包括補考後之學分數。但不包括重補修之學分數。</w:t>
      </w:r>
    </w:p>
    <w:p w:rsidR="00B300B1" w:rsidRPr="00D03960" w:rsidRDefault="00B300B1" w:rsidP="00B300B1">
      <w:pPr>
        <w:ind w:right="320"/>
        <w:rPr>
          <w:rFonts w:ascii="標楷體" w:eastAsia="標楷體" w:hAnsi="標楷體" w:cs="Arial Unicode MS"/>
          <w:color w:val="000000" w:themeColor="text1"/>
        </w:rPr>
      </w:pPr>
    </w:p>
    <w:p w:rsidR="00B300B1" w:rsidRPr="00D03960" w:rsidRDefault="00B300B1" w:rsidP="00B300B1">
      <w:pPr>
        <w:spacing w:line="280" w:lineRule="exact"/>
        <w:rPr>
          <w:rFonts w:ascii="標楷體" w:eastAsia="標楷體" w:hAnsi="標楷體"/>
          <w:color w:val="000000" w:themeColor="text1"/>
        </w:rPr>
      </w:pPr>
      <w:r w:rsidRPr="00D03960">
        <w:rPr>
          <w:rFonts w:ascii="標楷體" w:eastAsia="標楷體" w:hAnsi="標楷體" w:hint="eastAsia"/>
          <w:color w:val="000000" w:themeColor="text1"/>
        </w:rPr>
        <w:t>第5條</w:t>
      </w:r>
    </w:p>
    <w:p w:rsidR="00B300B1" w:rsidRPr="00D03960" w:rsidRDefault="00B300B1" w:rsidP="00B300B1">
      <w:pPr>
        <w:spacing w:line="280" w:lineRule="exact"/>
        <w:rPr>
          <w:rFonts w:ascii="標楷體" w:eastAsia="標楷體" w:hAnsi="標楷體"/>
          <w:color w:val="000000" w:themeColor="text1"/>
        </w:rPr>
      </w:pPr>
      <w:r w:rsidRPr="00D03960">
        <w:rPr>
          <w:rFonts w:ascii="標楷體" w:eastAsia="標楷體" w:hAnsi="標楷體" w:hint="eastAsia"/>
          <w:color w:val="000000" w:themeColor="text1"/>
        </w:rPr>
        <w:t>依學生學習需求之個別差異，分為三層級學習支援系統：</w:t>
      </w:r>
    </w:p>
    <w:p w:rsidR="00B300B1" w:rsidRPr="00D03960" w:rsidRDefault="00B300B1" w:rsidP="00B300B1">
      <w:pPr>
        <w:spacing w:line="280" w:lineRule="exact"/>
        <w:rPr>
          <w:rFonts w:ascii="標楷體" w:eastAsia="標楷體" w:hAnsi="標楷體"/>
          <w:color w:val="000000" w:themeColor="text1"/>
        </w:rPr>
      </w:pPr>
      <w:r w:rsidRPr="00D03960">
        <w:rPr>
          <w:rFonts w:ascii="標楷體" w:eastAsia="標楷體" w:hAnsi="標楷體" w:hint="eastAsia"/>
          <w:color w:val="000000" w:themeColor="text1"/>
        </w:rPr>
        <w:t>一、第一層級學生之差異化教學：針對不同程度與學習需求之學生，提供多元性學習輔導方案及教學。</w:t>
      </w:r>
    </w:p>
    <w:p w:rsidR="00B300B1" w:rsidRPr="00D03960" w:rsidRDefault="00B300B1" w:rsidP="00B300B1">
      <w:pPr>
        <w:spacing w:line="280" w:lineRule="exact"/>
        <w:rPr>
          <w:rFonts w:ascii="標楷體" w:eastAsia="標楷體" w:hAnsi="標楷體"/>
          <w:color w:val="000000" w:themeColor="text1"/>
        </w:rPr>
      </w:pPr>
      <w:r w:rsidRPr="00D03960">
        <w:rPr>
          <w:rFonts w:ascii="標楷體" w:eastAsia="標楷體" w:hAnsi="標楷體" w:hint="eastAsia"/>
          <w:color w:val="000000" w:themeColor="text1"/>
        </w:rPr>
        <w:t>二、第二層級學生之補救教學：針對已發生學習困難而未達基本學習內容標準之學生，提供學習輔導措施。</w:t>
      </w:r>
    </w:p>
    <w:p w:rsidR="00B300B1" w:rsidRPr="00D03960" w:rsidRDefault="00B300B1" w:rsidP="00B300B1">
      <w:pPr>
        <w:ind w:right="320"/>
        <w:rPr>
          <w:rFonts w:ascii="標楷體" w:eastAsia="標楷體" w:hAnsi="標楷體"/>
          <w:color w:val="000000" w:themeColor="text1"/>
        </w:rPr>
      </w:pPr>
      <w:r w:rsidRPr="00D03960">
        <w:rPr>
          <w:rFonts w:ascii="標楷體" w:eastAsia="標楷體" w:hAnsi="標楷體" w:hint="eastAsia"/>
          <w:color w:val="000000" w:themeColor="text1"/>
        </w:rPr>
        <w:t>三、第三層級學生之特殊教育：針對無法以第一層級、第二層級教學策略教導之學生，提供特</w:t>
      </w:r>
      <w:r w:rsidRPr="00D03960">
        <w:rPr>
          <w:rFonts w:ascii="標楷體" w:eastAsia="標楷體" w:hAnsi="標楷體" w:hint="eastAsia"/>
          <w:color w:val="000000" w:themeColor="text1"/>
        </w:rPr>
        <w:lastRenderedPageBreak/>
        <w:t>殊教育措施。</w:t>
      </w:r>
    </w:p>
    <w:p w:rsidR="00B300B1" w:rsidRPr="00D03960" w:rsidRDefault="00B300B1" w:rsidP="00B300B1">
      <w:pPr>
        <w:ind w:right="320"/>
        <w:rPr>
          <w:rFonts w:ascii="標楷體" w:eastAsia="標楷體" w:hAnsi="標楷體"/>
          <w:color w:val="000000" w:themeColor="text1"/>
        </w:rPr>
      </w:pPr>
    </w:p>
    <w:p w:rsidR="00B300B1" w:rsidRPr="00D03960" w:rsidRDefault="00B300B1" w:rsidP="00B300B1">
      <w:pPr>
        <w:spacing w:line="280" w:lineRule="exact"/>
        <w:rPr>
          <w:rFonts w:ascii="標楷體" w:eastAsia="標楷體" w:hAnsi="標楷體"/>
          <w:color w:val="000000" w:themeColor="text1"/>
        </w:rPr>
      </w:pPr>
      <w:r w:rsidRPr="00D03960">
        <w:rPr>
          <w:rFonts w:ascii="標楷體" w:eastAsia="標楷體" w:hAnsi="標楷體" w:hint="eastAsia"/>
          <w:color w:val="000000" w:themeColor="text1"/>
        </w:rPr>
        <w:t>第6條</w:t>
      </w:r>
    </w:p>
    <w:p w:rsidR="00B300B1" w:rsidRPr="00D03960" w:rsidRDefault="00B300B1" w:rsidP="00B300B1">
      <w:pPr>
        <w:ind w:right="320"/>
        <w:rPr>
          <w:rFonts w:ascii="標楷體" w:eastAsia="標楷體" w:hAnsi="標楷體"/>
          <w:color w:val="000000" w:themeColor="text1"/>
        </w:rPr>
      </w:pPr>
      <w:r w:rsidRPr="00D03960">
        <w:rPr>
          <w:rFonts w:ascii="標楷體" w:eastAsia="標楷體" w:hAnsi="標楷體" w:hint="eastAsia"/>
          <w:color w:val="000000" w:themeColor="text1"/>
        </w:rPr>
        <w:t>新生及轉學生入學前，已修習及格之科目及學分，經審查符合課程要求，或經甄試及格者，得列抵免修；不及格或未修之科目學分，應重修或補修，其審查學分規定依本校學分抵免處理要點辦理。轉學生有前條規定之情事者，學校得視該學生之學習狀況，編入適當之年級就讀。</w:t>
      </w:r>
    </w:p>
    <w:p w:rsidR="00B300B1" w:rsidRPr="00D03960" w:rsidRDefault="00B300B1" w:rsidP="00B300B1">
      <w:pPr>
        <w:ind w:right="320"/>
        <w:rPr>
          <w:rFonts w:ascii="標楷體" w:eastAsia="標楷體" w:hAnsi="標楷體"/>
          <w:color w:val="000000" w:themeColor="text1"/>
        </w:rPr>
      </w:pPr>
    </w:p>
    <w:p w:rsidR="00B300B1" w:rsidRPr="00D03960" w:rsidRDefault="00B300B1" w:rsidP="00B300B1">
      <w:pPr>
        <w:widowControl/>
        <w:tabs>
          <w:tab w:val="left" w:pos="916"/>
          <w:tab w:val="left" w:pos="1832"/>
          <w:tab w:val="left" w:pos="310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right="95"/>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第7條</w:t>
      </w:r>
    </w:p>
    <w:p w:rsidR="00B2010A" w:rsidRPr="00D03960" w:rsidRDefault="00B300B1" w:rsidP="00D03960">
      <w:pPr>
        <w:ind w:right="320"/>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學校得</w:t>
      </w:r>
      <w:r w:rsidR="00B2010A" w:rsidRPr="00D03960">
        <w:rPr>
          <w:rFonts w:ascii="標楷體" w:eastAsia="標楷體" w:hAnsi="標楷體"/>
          <w:color w:val="000000" w:themeColor="text1"/>
        </w:rPr>
        <w:t>協調國內其他高級中等學校開設跨校選修之課程，並得與大專校院合作開設預修課程或選修課程；其課程得採數位遠距教學。</w:t>
      </w:r>
    </w:p>
    <w:p w:rsidR="00B2010A" w:rsidRPr="00D03960" w:rsidRDefault="00B2010A" w:rsidP="00B300B1">
      <w:pPr>
        <w:ind w:right="320"/>
        <w:rPr>
          <w:rFonts w:ascii="標楷體" w:eastAsia="標楷體" w:hAnsi="標楷體" w:cs="Arial Unicode MS"/>
          <w:color w:val="000000" w:themeColor="text1"/>
        </w:rPr>
      </w:pPr>
    </w:p>
    <w:p w:rsidR="00B300B1" w:rsidRPr="00D03960" w:rsidRDefault="00B300B1" w:rsidP="00B300B1">
      <w:pPr>
        <w:ind w:right="320"/>
        <w:rPr>
          <w:rFonts w:ascii="標楷體" w:eastAsia="標楷體" w:hAnsi="標楷體" w:cs="Arial Unicode MS"/>
          <w:color w:val="000000" w:themeColor="text1"/>
        </w:rPr>
      </w:pPr>
    </w:p>
    <w:p w:rsidR="00B300B1" w:rsidRPr="00D03960" w:rsidRDefault="00B300B1" w:rsidP="00B3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第8條</w:t>
      </w:r>
    </w:p>
    <w:p w:rsidR="004A2170" w:rsidRPr="00D03960" w:rsidRDefault="004A2170" w:rsidP="004A2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spacing w:val="-2"/>
        </w:rPr>
        <w:t>德行評量之獎懲，依下列規定辦理：</w:t>
      </w:r>
      <w:bookmarkStart w:id="0" w:name="_GoBack"/>
      <w:bookmarkEnd w:id="0"/>
    </w:p>
    <w:p w:rsidR="004A2170" w:rsidRPr="00D03960" w:rsidRDefault="004A2170" w:rsidP="004A2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一、獎勵：分為嘉獎、小功及大功。</w:t>
      </w:r>
    </w:p>
    <w:p w:rsidR="004A2170" w:rsidRPr="00D03960" w:rsidRDefault="004A2170" w:rsidP="004A2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二、懲處：分為警告、小過、大過</w:t>
      </w:r>
      <w:r w:rsidR="00D03960" w:rsidRPr="00D03960">
        <w:rPr>
          <w:rFonts w:ascii="標楷體" w:eastAsia="標楷體" w:hAnsi="標楷體" w:cs="Arial Unicode MS" w:hint="eastAsia"/>
          <w:color w:val="000000" w:themeColor="text1"/>
        </w:rPr>
        <w:t>。</w:t>
      </w:r>
    </w:p>
    <w:p w:rsidR="00B300B1" w:rsidRPr="00D03960" w:rsidRDefault="004A2170" w:rsidP="004A2170">
      <w:pPr>
        <w:ind w:right="320"/>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學生之獎懲，除應通知學生、導師、家長或監護人外，於學期結束時列入德行評量。第一項之獎懲項目、事由、程序、獎懲相抵及銷過之相關規定，依本校學生獎懲處理實施要點辦理。</w:t>
      </w:r>
    </w:p>
    <w:p w:rsidR="00B300B1" w:rsidRPr="00D03960" w:rsidRDefault="00B300B1" w:rsidP="00B300B1">
      <w:pPr>
        <w:ind w:right="320"/>
        <w:rPr>
          <w:rFonts w:ascii="標楷體" w:eastAsia="標楷體" w:hAnsi="標楷體" w:cs="Arial Unicode MS"/>
          <w:color w:val="000000" w:themeColor="text1"/>
        </w:rPr>
      </w:pPr>
    </w:p>
    <w:p w:rsidR="00B300B1" w:rsidRPr="00D03960" w:rsidRDefault="00B300B1" w:rsidP="00B300B1">
      <w:pPr>
        <w:widowControl/>
        <w:tabs>
          <w:tab w:val="left" w:pos="916"/>
          <w:tab w:val="left" w:pos="1832"/>
          <w:tab w:val="left" w:pos="310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right="95"/>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第9條</w:t>
      </w:r>
    </w:p>
    <w:p w:rsidR="00B300B1" w:rsidRPr="00D03960" w:rsidRDefault="00B300B1" w:rsidP="00B300B1">
      <w:pPr>
        <w:ind w:right="320"/>
        <w:rPr>
          <w:rFonts w:ascii="標楷體" w:eastAsia="標楷體" w:hAnsi="標楷體"/>
          <w:color w:val="000000" w:themeColor="text1"/>
        </w:rPr>
      </w:pPr>
      <w:r w:rsidRPr="00D03960">
        <w:rPr>
          <w:rFonts w:ascii="標楷體" w:eastAsia="標楷體" w:hAnsi="標楷體" w:hint="eastAsia"/>
          <w:color w:val="000000" w:themeColor="text1"/>
        </w:rPr>
        <w:t>學生請假別，分為</w:t>
      </w:r>
      <w:r w:rsidRPr="00D03960">
        <w:rPr>
          <w:rFonts w:ascii="標楷體" w:eastAsia="標楷體" w:hAnsi="標楷體" w:hint="eastAsia"/>
          <w:color w:val="000000" w:themeColor="text1"/>
          <w:kern w:val="0"/>
        </w:rPr>
        <w:t>公假、事假、病假、婚假、產前假、娩假、陪產假、流產假、育嬰假、生理假及喪假</w:t>
      </w:r>
      <w:r w:rsidRPr="00D03960">
        <w:rPr>
          <w:rFonts w:ascii="標楷體" w:eastAsia="標楷體" w:hAnsi="標楷體" w:hint="eastAsia"/>
          <w:color w:val="000000" w:themeColor="text1"/>
        </w:rPr>
        <w:t>；其請假規定，依本校學生請假及曠缺課管制辦法辦理。德行評量之出缺席紀錄，依學生請假規定辦理。</w:t>
      </w:r>
    </w:p>
    <w:p w:rsidR="00B300B1" w:rsidRPr="00D03960" w:rsidRDefault="00B300B1" w:rsidP="00B300B1">
      <w:pPr>
        <w:ind w:right="320"/>
        <w:rPr>
          <w:rFonts w:ascii="標楷體" w:eastAsia="標楷體" w:hAnsi="標楷體"/>
          <w:color w:val="000000" w:themeColor="text1"/>
        </w:rPr>
      </w:pPr>
    </w:p>
    <w:p w:rsidR="00B300B1" w:rsidRPr="00D03960" w:rsidRDefault="00B300B1" w:rsidP="00B3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1"/>
        <w:jc w:val="both"/>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第10條</w:t>
      </w:r>
    </w:p>
    <w:p w:rsidR="00B300B1" w:rsidRPr="00D03960" w:rsidRDefault="00B300B1" w:rsidP="00B3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1"/>
        <w:jc w:val="both"/>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學生及其家長、監護人或業務單位對成績考核有疑義時，可提出申請複查。程序如下：</w:t>
      </w:r>
    </w:p>
    <w:p w:rsidR="00B300B1" w:rsidRPr="00D03960" w:rsidRDefault="00B300B1" w:rsidP="00B300B1">
      <w:pPr>
        <w:tabs>
          <w:tab w:val="num" w:pos="3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一、由申請人檢具相關資料至教務處填複查申請表。</w:t>
      </w:r>
    </w:p>
    <w:p w:rsidR="00B300B1" w:rsidRPr="00D03960" w:rsidRDefault="00B300B1" w:rsidP="00B3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二、由註冊組調閱任課教師成績冊原稿，提交學生成績申訴會議討論。</w:t>
      </w:r>
    </w:p>
    <w:p w:rsidR="00B300B1" w:rsidRPr="00D03960" w:rsidRDefault="00B300B1" w:rsidP="00B3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三、由任課教師提出書面說明。</w:t>
      </w:r>
    </w:p>
    <w:p w:rsidR="00B300B1" w:rsidRPr="00D03960" w:rsidRDefault="00B300B1" w:rsidP="00B300B1">
      <w:pPr>
        <w:ind w:right="320"/>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四、召開學生成績申訴會議，對成績有疑義者，作成決議後，呈校長核示後辦理更正。</w:t>
      </w:r>
    </w:p>
    <w:p w:rsidR="00B300B1" w:rsidRPr="00D03960" w:rsidRDefault="00B300B1" w:rsidP="00B300B1">
      <w:pPr>
        <w:ind w:right="320"/>
        <w:rPr>
          <w:rFonts w:ascii="標楷體" w:eastAsia="標楷體" w:hAnsi="標楷體" w:cs="Arial Unicode MS"/>
          <w:color w:val="000000" w:themeColor="text1"/>
        </w:rPr>
      </w:pPr>
    </w:p>
    <w:p w:rsidR="00B300B1" w:rsidRPr="00D03960" w:rsidRDefault="00B300B1" w:rsidP="00B3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1"/>
        <w:jc w:val="both"/>
        <w:rPr>
          <w:rFonts w:ascii="標楷體" w:eastAsia="標楷體" w:hAnsi="標楷體" w:cs="Arial Unicode MS"/>
          <w:color w:val="000000" w:themeColor="text1"/>
        </w:rPr>
      </w:pPr>
      <w:r w:rsidRPr="00D03960">
        <w:rPr>
          <w:rFonts w:ascii="標楷體" w:eastAsia="標楷體" w:hAnsi="標楷體" w:cs="Arial Unicode MS" w:hint="eastAsia"/>
          <w:color w:val="000000" w:themeColor="text1"/>
        </w:rPr>
        <w:t>第11條</w:t>
      </w:r>
    </w:p>
    <w:p w:rsidR="00B300B1" w:rsidRPr="00D03960" w:rsidRDefault="00B300B1" w:rsidP="00B300B1">
      <w:pPr>
        <w:ind w:right="320"/>
        <w:rPr>
          <w:rFonts w:ascii="標楷體" w:eastAsia="標楷體" w:hAnsi="標楷體"/>
          <w:color w:val="000000" w:themeColor="text1"/>
        </w:rPr>
      </w:pPr>
      <w:r w:rsidRPr="00D03960">
        <w:rPr>
          <w:rFonts w:ascii="標楷體" w:eastAsia="標楷體" w:hAnsi="標楷體" w:cs="Arial Unicode MS" w:hint="eastAsia"/>
          <w:color w:val="000000" w:themeColor="text1"/>
        </w:rPr>
        <w:t>本補充規定提校務會議通過後實施，修正時亦同。</w:t>
      </w:r>
    </w:p>
    <w:p w:rsidR="00B300B1" w:rsidRPr="00D03960" w:rsidRDefault="00B300B1" w:rsidP="00B300B1">
      <w:pPr>
        <w:rPr>
          <w:rFonts w:ascii="標楷體" w:eastAsia="標楷體" w:hAnsi="標楷體"/>
          <w:color w:val="000000" w:themeColor="text1"/>
        </w:rPr>
      </w:pPr>
    </w:p>
    <w:sectPr w:rsidR="00B300B1" w:rsidRPr="00D03960" w:rsidSect="00B300B1">
      <w:pgSz w:w="11906" w:h="16838"/>
      <w:pgMar w:top="1134" w:right="851" w:bottom="113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A2D" w:rsidRDefault="00510A2D" w:rsidP="00D03960">
      <w:r>
        <w:separator/>
      </w:r>
    </w:p>
  </w:endnote>
  <w:endnote w:type="continuationSeparator" w:id="0">
    <w:p w:rsidR="00510A2D" w:rsidRDefault="00510A2D" w:rsidP="00D039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 SB Estd BF">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A2D" w:rsidRDefault="00510A2D" w:rsidP="00D03960">
      <w:r>
        <w:separator/>
      </w:r>
    </w:p>
  </w:footnote>
  <w:footnote w:type="continuationSeparator" w:id="0">
    <w:p w:rsidR="00510A2D" w:rsidRDefault="00510A2D" w:rsidP="00D039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00B1"/>
    <w:rsid w:val="000B645F"/>
    <w:rsid w:val="003C493F"/>
    <w:rsid w:val="00415C91"/>
    <w:rsid w:val="004A2170"/>
    <w:rsid w:val="00510A2D"/>
    <w:rsid w:val="00605C2A"/>
    <w:rsid w:val="006B4105"/>
    <w:rsid w:val="00986108"/>
    <w:rsid w:val="00B2010A"/>
    <w:rsid w:val="00B300B1"/>
    <w:rsid w:val="00D03960"/>
    <w:rsid w:val="00F866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010A"/>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semiHidden/>
    <w:unhideWhenUsed/>
    <w:rsid w:val="00D03960"/>
    <w:pPr>
      <w:tabs>
        <w:tab w:val="center" w:pos="4153"/>
        <w:tab w:val="right" w:pos="8306"/>
      </w:tabs>
      <w:snapToGrid w:val="0"/>
    </w:pPr>
    <w:rPr>
      <w:sz w:val="20"/>
      <w:szCs w:val="20"/>
    </w:rPr>
  </w:style>
  <w:style w:type="character" w:customStyle="1" w:styleId="a4">
    <w:name w:val="頁首 字元"/>
    <w:basedOn w:val="a0"/>
    <w:link w:val="a3"/>
    <w:uiPriority w:val="99"/>
    <w:semiHidden/>
    <w:rsid w:val="00D03960"/>
    <w:rPr>
      <w:rFonts w:ascii="Times New Roman" w:eastAsia="新細明體" w:hAnsi="Times New Roman" w:cs="Times New Roman"/>
      <w:sz w:val="20"/>
      <w:szCs w:val="20"/>
    </w:rPr>
  </w:style>
  <w:style w:type="paragraph" w:styleId="a5">
    <w:name w:val="footer"/>
    <w:basedOn w:val="a"/>
    <w:link w:val="a6"/>
    <w:uiPriority w:val="99"/>
    <w:semiHidden/>
    <w:unhideWhenUsed/>
    <w:rsid w:val="00D03960"/>
    <w:pPr>
      <w:tabs>
        <w:tab w:val="center" w:pos="4153"/>
        <w:tab w:val="right" w:pos="8306"/>
      </w:tabs>
      <w:snapToGrid w:val="0"/>
    </w:pPr>
    <w:rPr>
      <w:sz w:val="20"/>
      <w:szCs w:val="20"/>
    </w:rPr>
  </w:style>
  <w:style w:type="character" w:customStyle="1" w:styleId="a6">
    <w:name w:val="頁尾 字元"/>
    <w:basedOn w:val="a0"/>
    <w:link w:val="a5"/>
    <w:uiPriority w:val="99"/>
    <w:semiHidden/>
    <w:rsid w:val="00D0396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010A"/>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r="http://schemas.openxmlformats.org/officeDocument/2006/relationships" xmlns:w="http://schemas.openxmlformats.org/wordprocessingml/2006/main">
  <w:divs>
    <w:div w:id="2907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baochyi</dc:creator>
  <cp:lastModifiedBy>user</cp:lastModifiedBy>
  <cp:revision>3</cp:revision>
  <dcterms:created xsi:type="dcterms:W3CDTF">2019-09-05T07:37:00Z</dcterms:created>
  <dcterms:modified xsi:type="dcterms:W3CDTF">2019-09-18T07:09:00Z</dcterms:modified>
</cp:coreProperties>
</file>